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2B" w:rsidRDefault="00452640">
      <w:r>
        <w:rPr>
          <w:noProof/>
        </w:rPr>
        <w:drawing>
          <wp:inline distT="0" distB="0" distL="0" distR="0">
            <wp:extent cx="6638290" cy="9391015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39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2B" w:rsidSect="0045264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52640"/>
    <w:rsid w:val="00452640"/>
    <w:rsid w:val="00D11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22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6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5264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國泰世華銀行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nt21338</dc:creator>
  <cp:lastModifiedBy>nt21338</cp:lastModifiedBy>
  <cp:revision>1</cp:revision>
  <dcterms:created xsi:type="dcterms:W3CDTF">2019-11-20T07:19:00Z</dcterms:created>
  <dcterms:modified xsi:type="dcterms:W3CDTF">2019-11-20T07:20:00Z</dcterms:modified>
</cp:coreProperties>
</file>